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3152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pl"/>
        </w:rPr>
      </w:pPr>
    </w:p>
    <w:p w14:paraId="01F7FC79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pl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Zapewnienie dostępności osobom ze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szczeg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ó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lnymi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potrzebami</w:t>
      </w:r>
    </w:p>
    <w:p w14:paraId="219D4DCE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pl"/>
        </w:rPr>
      </w:pPr>
    </w:p>
    <w:p w14:paraId="2ABE92E2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 w:val="pl"/>
        </w:rPr>
      </w:pPr>
      <w:r>
        <w:rPr>
          <w:rFonts w:ascii="Calibri" w:hAnsi="Calibri" w:cs="Calibri"/>
          <w:i/>
          <w:iCs/>
          <w:sz w:val="24"/>
          <w:szCs w:val="24"/>
          <w:lang w:val="pl"/>
        </w:rPr>
        <w:t>Podstawa prawna:</w:t>
      </w:r>
    </w:p>
    <w:p w14:paraId="6C15B7AC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 xml:space="preserve">Art.14 Ustawy z dnia 19 lipca 2019r. o zapewnieniu dostępności osobom ze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szczeg</w:t>
      </w:r>
      <w:r>
        <w:rPr>
          <w:rFonts w:ascii="Calibri" w:hAnsi="Calibri" w:cs="Calibri"/>
          <w:sz w:val="24"/>
          <w:szCs w:val="24"/>
          <w:lang w:val="en-US"/>
        </w:rPr>
        <w:t>ólnymi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potrzebami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t.j.Dz.U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 z 2020r. Poz.1062)</w:t>
      </w:r>
    </w:p>
    <w:p w14:paraId="18343DF1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Zarządzenie Nr WA.0050.219.2020 Burmistrza Miasta Żary z dnia 4 września 2020r.  w sprawie wyznaczenia koordynatora do spraw dostępności </w:t>
      </w:r>
    </w:p>
    <w:p w14:paraId="27391527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3ED4166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8"/>
          <w:szCs w:val="28"/>
          <w:u w:val="single"/>
          <w:lang w:val="pl"/>
        </w:rPr>
        <w:t xml:space="preserve">Koordynator </w:t>
      </w:r>
      <w:proofErr w:type="spellStart"/>
      <w:r>
        <w:rPr>
          <w:rFonts w:ascii="Calibri" w:hAnsi="Calibri" w:cs="Calibri"/>
          <w:sz w:val="28"/>
          <w:szCs w:val="28"/>
          <w:u w:val="single"/>
          <w:lang w:val="pl"/>
        </w:rPr>
        <w:t>d.s</w:t>
      </w:r>
      <w:proofErr w:type="spellEnd"/>
      <w:r>
        <w:rPr>
          <w:rFonts w:ascii="Calibri" w:hAnsi="Calibri" w:cs="Calibri"/>
          <w:sz w:val="28"/>
          <w:szCs w:val="28"/>
          <w:u w:val="single"/>
          <w:lang w:val="pl"/>
        </w:rPr>
        <w:t xml:space="preserve"> dostępności w Gminie Żary o statusie miejskim</w:t>
      </w:r>
      <w:r>
        <w:rPr>
          <w:rFonts w:ascii="Calibri" w:hAnsi="Calibri" w:cs="Calibri"/>
          <w:sz w:val="28"/>
          <w:szCs w:val="28"/>
          <w:lang w:val="pl"/>
        </w:rPr>
        <w:t xml:space="preserve"> </w:t>
      </w:r>
    </w:p>
    <w:p w14:paraId="4FF2C3CA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 xml:space="preserve">Krystyna Kozłowska - Naczelnik Wydziału Spraw Społecznych </w:t>
      </w:r>
    </w:p>
    <w:p w14:paraId="2F4DFF24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Adres do korespondencji: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Pl.Rynek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 1-5, 68-200 Żary </w:t>
      </w:r>
    </w:p>
    <w:p w14:paraId="5E41CAFD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Tel. 68-470-83-71</w:t>
      </w:r>
    </w:p>
    <w:p w14:paraId="1D152D9E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e-mail: koordynator.dostępności@um.zary.pl</w:t>
      </w:r>
    </w:p>
    <w:p w14:paraId="5083DAD8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6D6F5F24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  <w:u w:val="single"/>
          <w:lang w:val="pl"/>
        </w:rPr>
        <w:t xml:space="preserve">osoba do </w:t>
      </w:r>
      <w:proofErr w:type="spellStart"/>
      <w:r>
        <w:rPr>
          <w:rFonts w:ascii="Calibri" w:hAnsi="Calibri" w:cs="Calibri"/>
          <w:sz w:val="24"/>
          <w:szCs w:val="24"/>
          <w:u w:val="single"/>
          <w:lang w:val="pl"/>
        </w:rPr>
        <w:t>współ</w:t>
      </w:r>
      <w:r>
        <w:rPr>
          <w:rFonts w:ascii="Calibri" w:hAnsi="Calibri" w:cs="Calibri"/>
          <w:sz w:val="24"/>
          <w:szCs w:val="24"/>
          <w:u w:val="single"/>
          <w:lang w:val="en-US"/>
        </w:rPr>
        <w:t>pracy</w:t>
      </w:r>
      <w:proofErr w:type="spellEnd"/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u w:val="single"/>
          <w:lang w:val="en-US"/>
        </w:rPr>
        <w:t>koordynatorem</w:t>
      </w:r>
      <w:proofErr w:type="spellEnd"/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u w:val="single"/>
          <w:lang w:val="en-US"/>
        </w:rPr>
        <w:t>Miejskiego</w:t>
      </w:r>
      <w:proofErr w:type="spellEnd"/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val="single"/>
          <w:lang w:val="en-US"/>
        </w:rPr>
        <w:t>Przedszkola</w:t>
      </w:r>
      <w:proofErr w:type="spellEnd"/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 Nr </w:t>
      </w:r>
      <w:r>
        <w:rPr>
          <w:rFonts w:ascii="Calibri" w:hAnsi="Calibri" w:cs="Calibri"/>
          <w:sz w:val="24"/>
          <w:szCs w:val="24"/>
          <w:u w:val="single"/>
        </w:rPr>
        <w:t>2</w:t>
      </w:r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u w:val="single"/>
          <w:lang w:val="en-US"/>
        </w:rPr>
        <w:t>Żarach</w:t>
      </w:r>
      <w:proofErr w:type="spellEnd"/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 </w:t>
      </w:r>
    </w:p>
    <w:p w14:paraId="64A1DDA4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</w:rPr>
        <w:t>Ewa Serwińska</w:t>
      </w:r>
      <w:r>
        <w:rPr>
          <w:rFonts w:ascii="Calibri" w:hAnsi="Calibri" w:cs="Calibri"/>
          <w:b/>
          <w:bCs/>
          <w:sz w:val="24"/>
          <w:szCs w:val="24"/>
          <w:lang w:val="pl"/>
        </w:rPr>
        <w:t xml:space="preserve"> – Dyrektor Przedszkola </w:t>
      </w:r>
    </w:p>
    <w:p w14:paraId="30C0B645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Adres do korespondencji: ul. </w:t>
      </w:r>
      <w:r>
        <w:rPr>
          <w:rFonts w:ascii="Calibri" w:hAnsi="Calibri" w:cs="Calibri"/>
          <w:sz w:val="24"/>
          <w:szCs w:val="24"/>
        </w:rPr>
        <w:t>1 Maja 3a</w:t>
      </w:r>
      <w:r>
        <w:rPr>
          <w:rFonts w:ascii="Calibri" w:hAnsi="Calibri" w:cs="Calibri"/>
          <w:sz w:val="24"/>
          <w:szCs w:val="24"/>
          <w:lang w:val="pl"/>
        </w:rPr>
        <w:t xml:space="preserve">, 68-200 Żary </w:t>
      </w:r>
    </w:p>
    <w:p w14:paraId="6C1D38CD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Tel. 68-</w:t>
      </w:r>
      <w:r>
        <w:rPr>
          <w:rFonts w:ascii="Calibri" w:hAnsi="Calibri" w:cs="Calibri"/>
          <w:sz w:val="24"/>
          <w:szCs w:val="24"/>
        </w:rPr>
        <w:t>374 36 59</w:t>
      </w:r>
    </w:p>
    <w:p w14:paraId="3818F21B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e-mail: </w:t>
      </w:r>
      <w:r>
        <w:rPr>
          <w:rFonts w:ascii="Calibri" w:hAnsi="Calibri" w:cs="Calibri"/>
          <w:sz w:val="24"/>
          <w:szCs w:val="24"/>
        </w:rPr>
        <w:t xml:space="preserve">dyrektor.mp2zary@wp.pl   </w:t>
      </w:r>
    </w:p>
    <w:p w14:paraId="300CC35C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74AF7A2F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pl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pl"/>
        </w:rPr>
        <w:t>Czym jest dostępność?</w:t>
      </w:r>
    </w:p>
    <w:p w14:paraId="0AEF4E25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>Dostępność to właściwość środowiska, w tym przestrzeni fizycznej, rzeczywistości cyfrowej, system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ów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informacyjno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komunikacyjnych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produktów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usług,która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pozwala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osobom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trudnościami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funkcjonalnymi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fizycznymi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poznawczymi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korzystanie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zasadzie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równości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innymi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Dostępność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wielu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osób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warunkiem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prowadzenia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niezależnego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życia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życiu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społecznym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gospodarczym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kraju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społeczności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lokalnej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szkoły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pracy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14:paraId="199598AB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 xml:space="preserve">Dostępność może być zapewniona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gł</w:t>
      </w:r>
      <w:r>
        <w:rPr>
          <w:rFonts w:ascii="Calibri" w:hAnsi="Calibri" w:cs="Calibri"/>
          <w:sz w:val="24"/>
          <w:szCs w:val="24"/>
          <w:lang w:val="en-US"/>
        </w:rPr>
        <w:t>ównie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dzięki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zastosowaniu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nowych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inwestycji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uniwersalnego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projektowania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którego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celem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ułatwienie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życia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wszystkim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pełnosprawnym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niepełnosprawnym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członkom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społeczeństwa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Dostępność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także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usuwanie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istniejących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barier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poprzez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racjonalne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usprawnienia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Zapewnianie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–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inaczej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udostępnianie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–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gwarantuje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dotarcie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szerszej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grupy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odbiorców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otwarcie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nowych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użytkowników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klientów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zwiększając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rozpoznawalność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aktywność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rynku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konsumenckim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1B0E8694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p w14:paraId="174DA6EC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pl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pl"/>
        </w:rPr>
        <w:t>Kogo dotyczy dostępność?</w:t>
      </w:r>
    </w:p>
    <w:p w14:paraId="19096655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 xml:space="preserve">Dostępność dotyczy nas wszystkich, ale w codziennym życiu jej brak jest dostrzegany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gł</w:t>
      </w:r>
      <w:r>
        <w:rPr>
          <w:rFonts w:ascii="Calibri" w:hAnsi="Calibri" w:cs="Calibri"/>
          <w:sz w:val="24"/>
          <w:szCs w:val="24"/>
          <w:lang w:val="en-US"/>
        </w:rPr>
        <w:t>ównie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przez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szczególnych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potrzebach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wózkach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inwalidzkich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poruszające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kulach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ograniczonej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możliwości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poruszania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niewidome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słabowidzące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głuche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słabosłyszące,osoby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starsze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kobiety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ciąży,osoby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małymi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dziećmi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tym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wózkami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dziecięcymi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mające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trudności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komunikowaniu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otoczeniem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18A78001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</w:p>
    <w:p w14:paraId="6CE677E2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pl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pl"/>
        </w:rPr>
        <w:t>Postępowanie skargowe</w:t>
      </w:r>
      <w:r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:</w:t>
      </w:r>
    </w:p>
    <w:p w14:paraId="60920AEA" w14:textId="77777777" w:rsidR="00AC0315" w:rsidRDefault="00AC0315" w:rsidP="00AC0315">
      <w:pPr>
        <w:autoSpaceDE w:val="0"/>
        <w:autoSpaceDN w:val="0"/>
        <w:adjustRightInd w:val="0"/>
        <w:spacing w:after="28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lastRenderedPageBreak/>
        <w:t xml:space="preserve">Każdy </w:t>
      </w:r>
      <w:r>
        <w:rPr>
          <w:rFonts w:ascii="Calibri" w:hAnsi="Calibri" w:cs="Calibri"/>
          <w:sz w:val="24"/>
          <w:szCs w:val="24"/>
          <w:lang w:val="pl"/>
        </w:rPr>
        <w:t xml:space="preserve">ma prawo </w:t>
      </w:r>
      <w:r>
        <w:rPr>
          <w:rFonts w:ascii="Calibri" w:hAnsi="Calibri" w:cs="Calibri"/>
          <w:b/>
          <w:bCs/>
          <w:sz w:val="24"/>
          <w:szCs w:val="24"/>
          <w:lang w:val="pl"/>
        </w:rPr>
        <w:t>poinformować  o braku dostępności</w:t>
      </w:r>
      <w:r>
        <w:rPr>
          <w:rFonts w:ascii="Calibri" w:hAnsi="Calibri" w:cs="Calibri"/>
          <w:sz w:val="24"/>
          <w:szCs w:val="24"/>
          <w:lang w:val="pl"/>
        </w:rPr>
        <w:t xml:space="preserve"> architektonicznej lub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informacyjno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 – komunikacyjnej bez konieczności wykazania interesu prawnego i faktycznego.</w:t>
      </w:r>
    </w:p>
    <w:p w14:paraId="5DB9AFE9" w14:textId="77777777" w:rsidR="00AC0315" w:rsidRDefault="00AC0315" w:rsidP="00AC0315">
      <w:pPr>
        <w:autoSpaceDE w:val="0"/>
        <w:autoSpaceDN w:val="0"/>
        <w:adjustRightInd w:val="0"/>
        <w:spacing w:after="28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Osoba ze szczególnymi potrzebami</w:t>
      </w:r>
      <w:r>
        <w:rPr>
          <w:rFonts w:ascii="Calibri" w:hAnsi="Calibri" w:cs="Calibri"/>
          <w:sz w:val="24"/>
          <w:szCs w:val="24"/>
          <w:lang w:val="pl"/>
        </w:rPr>
        <w:t xml:space="preserve"> lub jej przedstawiciel ustawowy, po wykazaniu interesu faktycznego, ma prawo </w:t>
      </w:r>
      <w:r>
        <w:rPr>
          <w:rFonts w:ascii="Calibri" w:hAnsi="Calibri" w:cs="Calibri"/>
          <w:b/>
          <w:bCs/>
          <w:sz w:val="24"/>
          <w:szCs w:val="24"/>
          <w:lang w:val="pl"/>
        </w:rPr>
        <w:t>wystąpić z wnioskiem o zapewnienie dostępności</w:t>
      </w:r>
      <w:r>
        <w:rPr>
          <w:rFonts w:ascii="Calibri" w:hAnsi="Calibri" w:cs="Calibri"/>
          <w:sz w:val="24"/>
          <w:szCs w:val="24"/>
          <w:lang w:val="pl"/>
        </w:rPr>
        <w:t xml:space="preserve">  architektonicznej lub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informacyjno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 – komunikacyjnej. Informację o braku dostępności lub wniosek o zapewnienie dostępności należy złożyć do podmiotu publicznego, z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kt</w:t>
      </w:r>
      <w:r>
        <w:rPr>
          <w:rFonts w:ascii="Calibri" w:hAnsi="Calibri" w:cs="Calibri"/>
          <w:sz w:val="24"/>
          <w:szCs w:val="24"/>
          <w:lang w:val="en-US"/>
        </w:rPr>
        <w:t>órego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działalnością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związana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informacja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żądanie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zapewnienia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14:paraId="379E75FB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Wniosek o zapewnienie dostępności powinien zawierać:</w:t>
      </w:r>
    </w:p>
    <w:p w14:paraId="5520ED15" w14:textId="77777777" w:rsidR="00AC0315" w:rsidRDefault="00AC0315" w:rsidP="00AC0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dane kontaktowe wnioskodawcy;</w:t>
      </w:r>
    </w:p>
    <w:p w14:paraId="6B3422BB" w14:textId="77777777" w:rsidR="00AC0315" w:rsidRDefault="00AC0315" w:rsidP="00AC0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wskazanie bariery utrudniającej lub uniemożliwiającej dostępność w     </w:t>
      </w:r>
    </w:p>
    <w:p w14:paraId="4A25538C" w14:textId="77777777" w:rsidR="00AC0315" w:rsidRDefault="00AC0315" w:rsidP="00AC0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               zakresie architektonicznym lub </w:t>
      </w:r>
      <w:proofErr w:type="spellStart"/>
      <w:r>
        <w:rPr>
          <w:rFonts w:ascii="Calibri" w:hAnsi="Calibri" w:cs="Calibri"/>
          <w:sz w:val="24"/>
          <w:szCs w:val="24"/>
          <w:lang w:val="pl"/>
        </w:rPr>
        <w:t>informacyjno</w:t>
      </w:r>
      <w:proofErr w:type="spellEnd"/>
      <w:r>
        <w:rPr>
          <w:rFonts w:ascii="Calibri" w:hAnsi="Calibri" w:cs="Calibri"/>
          <w:sz w:val="24"/>
          <w:szCs w:val="24"/>
          <w:lang w:val="pl"/>
        </w:rPr>
        <w:t xml:space="preserve"> – komunikacyjnym;</w:t>
      </w:r>
    </w:p>
    <w:p w14:paraId="15030631" w14:textId="77777777" w:rsidR="00AC0315" w:rsidRDefault="00AC0315" w:rsidP="00AC0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wskazanie sposobu kontaktu z wnioskodawcą;</w:t>
      </w:r>
    </w:p>
    <w:p w14:paraId="30114198" w14:textId="77777777" w:rsidR="00AC0315" w:rsidRDefault="00AC0315" w:rsidP="00AC0315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wskazanie preferowanego sposobu zapewnienia dostępności, jeżeli dotyczy.</w:t>
      </w:r>
    </w:p>
    <w:p w14:paraId="210E3C1D" w14:textId="4927F4BF" w:rsidR="00AC0315" w:rsidRDefault="00AC0315" w:rsidP="00AC0315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>Podmiot publiczny powinien zrealizować żądanie bez zbędnej zwłoki nie p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óźniej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jednak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terminie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14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złożenia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wniosku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Jeżeli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dotrzymanie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terminu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możliwe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podmiot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publiczny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niezwłocznie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powiadamia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wnioskodawcę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przyczynach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opóźnienia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wskazuje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nowy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termin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zapewnienia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dłuższy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miesiące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złożenia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wniosku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Jeżeli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zapewnienie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zakresie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określonym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wniosku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jest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niemożliwe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znacznie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utrudnione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np.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względów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technicznych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prawnych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podmiot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publiczny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niezwłocznie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zawiadamia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wnioskodawcę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braku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możliwości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zapewnienia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proponując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alternatywny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gdy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podmiot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publiczny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zapewni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wnioskowanej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sposób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terminie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wyżej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wskazanym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wnioskodawcy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służy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prawo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złożenia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skargi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brak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dostępności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Skargę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wnioski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Prezesa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Zarządu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PFRON,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terminie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30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liczonych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upływu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terminów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których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mowa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wyżej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14:paraId="3A24DA7C" w14:textId="77777777" w:rsidR="00AC0315" w:rsidRDefault="00AC0315" w:rsidP="00AC031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14:paraId="00CC17EF" w14:textId="77777777" w:rsidR="00AC0315" w:rsidRDefault="00AC0315"/>
    <w:sectPr w:rsidR="00AC0315" w:rsidSect="009D6E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5BC41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15"/>
    <w:rsid w:val="00A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1929"/>
  <w15:chartTrackingRefBased/>
  <w15:docId w15:val="{20BBEEFA-7EDB-4656-A7C3-E1A836F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2021-01-15T08:25:00Z</dcterms:created>
  <dcterms:modified xsi:type="dcterms:W3CDTF">2021-01-15T08:26:00Z</dcterms:modified>
</cp:coreProperties>
</file>